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32E" w:rsidRDefault="0042232E">
      <w:r>
        <w:t>Počet zemřelých při dopravních nehodách</w:t>
      </w:r>
    </w:p>
    <w:p w:rsidR="00574D63" w:rsidRDefault="0042232E" w:rsidP="0040452C">
      <w:pPr>
        <w:ind w:firstLine="708"/>
        <w:jc w:val="both"/>
      </w:pPr>
      <w:r w:rsidRPr="0042232E">
        <w:t>Předkládaná mapa zobrazuje průměrný počet zemřelých při dopravních nehodách za období 2007 - 2009 v přepočtu na 100 000 obyvatel. Mobilita a dopravní toky jsou téměř synonymem pro dnešní společnost a jedním z negativních dopadů jsou nehody. Počet usmrcenýc</w:t>
      </w:r>
      <w:r w:rsidR="0040452C">
        <w:t xml:space="preserve">h lidí </w:t>
      </w:r>
      <w:r w:rsidRPr="0042232E">
        <w:t xml:space="preserve">při dopravních nehodách je v Evropě velmi variabilní, jde však vymezit, že v západní části Evropy je obětí méně, řádově do 10 na 100 000 </w:t>
      </w:r>
      <w:proofErr w:type="spellStart"/>
      <w:r w:rsidRPr="0042232E">
        <w:t>obyv</w:t>
      </w:r>
      <w:proofErr w:type="spellEnd"/>
      <w:r w:rsidR="0040452C">
        <w:t>.</w:t>
      </w:r>
      <w:r w:rsidRPr="0042232E">
        <w:t xml:space="preserve"> za 3 roky. Extrémně špatně z této statistiky vycházejí balkánské země, zejména Řecko, </w:t>
      </w:r>
      <w:r w:rsidR="0040452C">
        <w:t xml:space="preserve">jehož obyvatelé jsou známi svým benevolentním přístupem </w:t>
      </w:r>
      <w:r w:rsidRPr="0042232E">
        <w:t>k dopravním předpisům.</w:t>
      </w:r>
      <w:r w:rsidR="0040452C">
        <w:t xml:space="preserve"> Co zajisté hraje roli, proč je méně mrtvých na silnicích např. ve Francii, než v Rumunsku je i technologie osobních automobilů. Nové modely aut mají čím dál víc propracovanější deformační zóny a mohou tím tak být bezpečnější i ve vyšších rychlostech. </w:t>
      </w:r>
      <w:r w:rsidR="00B30C2D">
        <w:t>Méně mrtvých na silnicích je sledováno např. na území hlavních měst (Madrid, Paříž, Berlín, Praha). To může být ovlivněno tím, že v těchto městech je nižší povolená rychlost, více omezení na silnici a i když se zde může kvůli hustšímu provozu stát více nehod, nejsou smrtelné. Česká republika spadá do kategorie 10 – 14,9 obětí na 100 000 obyvatel souhrnně, krom</w:t>
      </w:r>
      <w:r w:rsidR="008D05BB">
        <w:t>ě</w:t>
      </w:r>
      <w:r w:rsidR="00B30C2D">
        <w:t xml:space="preserve"> </w:t>
      </w:r>
      <w:proofErr w:type="spellStart"/>
      <w:r w:rsidR="00B30C2D">
        <w:t>Nuts</w:t>
      </w:r>
      <w:proofErr w:type="spellEnd"/>
      <w:r w:rsidR="008D05BB">
        <w:t xml:space="preserve"> II.</w:t>
      </w:r>
      <w:r w:rsidR="00B30C2D">
        <w:t xml:space="preserve"> Jihovýchod a</w:t>
      </w:r>
      <w:r w:rsidR="008D05BB">
        <w:t xml:space="preserve"> již</w:t>
      </w:r>
      <w:r w:rsidR="00B30C2D">
        <w:t xml:space="preserve"> zmiňované Prahy.</w:t>
      </w:r>
    </w:p>
    <w:sectPr w:rsidR="00574D63" w:rsidSect="00574D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232E"/>
    <w:rsid w:val="0040452C"/>
    <w:rsid w:val="0042232E"/>
    <w:rsid w:val="005332E8"/>
    <w:rsid w:val="00574D63"/>
    <w:rsid w:val="008D05BB"/>
    <w:rsid w:val="00B30C2D"/>
    <w:rsid w:val="00CE4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4D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201</Words>
  <Characters>1068</Characters>
  <Application>Microsoft Office Word</Application>
  <DocSecurity>0</DocSecurity>
  <Lines>14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</dc:creator>
  <cp:lastModifiedBy>Dominik</cp:lastModifiedBy>
  <cp:revision>2</cp:revision>
  <dcterms:created xsi:type="dcterms:W3CDTF">2012-10-24T15:27:00Z</dcterms:created>
  <dcterms:modified xsi:type="dcterms:W3CDTF">2012-10-24T16:51:00Z</dcterms:modified>
</cp:coreProperties>
</file>